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D1E5C8">
      <w:pPr>
        <w:widowControl/>
        <w:jc w:val="center"/>
        <w:rPr>
          <w:rFonts w:ascii="宋体" w:hAnsi="宋体" w:eastAsia="宋体" w:cs="宋体"/>
          <w:b/>
          <w:bCs/>
          <w:color w:val="000000" w:themeColor="text1"/>
          <w:kern w:val="0"/>
          <w:sz w:val="32"/>
          <w:szCs w:val="32"/>
          <w14:textFill>
            <w14:solidFill>
              <w14:schemeClr w14:val="tx1"/>
            </w14:solidFill>
          </w14:textFill>
        </w:rPr>
      </w:pPr>
      <w:r>
        <w:rPr>
          <w:rFonts w:hint="eastAsia" w:ascii="宋体" w:hAnsi="宋体" w:eastAsia="宋体" w:cs="宋体"/>
          <w:b/>
          <w:bCs/>
          <w:color w:val="000000" w:themeColor="text1"/>
          <w:kern w:val="0"/>
          <w:sz w:val="32"/>
          <w:szCs w:val="32"/>
          <w14:textFill>
            <w14:solidFill>
              <w14:schemeClr w14:val="tx1"/>
            </w14:solidFill>
          </w14:textFill>
        </w:rPr>
        <w:t>全国硕士研究生招生考试</w:t>
      </w:r>
    </w:p>
    <w:p w14:paraId="1CB74FE5">
      <w:pPr>
        <w:widowControl/>
        <w:jc w:val="center"/>
        <w:rPr>
          <w:rFonts w:hint="eastAsia" w:ascii="宋体" w:hAnsi="宋体" w:eastAsia="宋体" w:cs="宋体"/>
          <w:b/>
          <w:bCs/>
          <w:color w:val="000000" w:themeColor="text1"/>
          <w:kern w:val="0"/>
          <w:sz w:val="32"/>
          <w:szCs w:val="32"/>
          <w14:textFill>
            <w14:solidFill>
              <w14:schemeClr w14:val="tx1"/>
            </w14:solidFill>
          </w14:textFill>
        </w:rPr>
      </w:pPr>
      <w:r>
        <w:rPr>
          <w:rFonts w:hint="eastAsia" w:ascii="宋体" w:hAnsi="宋体" w:eastAsia="宋体" w:cs="宋体"/>
          <w:b/>
          <w:bCs/>
          <w:color w:val="000000" w:themeColor="text1"/>
          <w:kern w:val="0"/>
          <w:sz w:val="32"/>
          <w:szCs w:val="32"/>
          <w14:textFill>
            <w14:solidFill>
              <w14:schemeClr w14:val="tx1"/>
            </w14:solidFill>
          </w14:textFill>
        </w:rPr>
        <w:t>纺织材料学（科目代码：</w:t>
      </w:r>
      <w:r>
        <w:rPr>
          <w:rFonts w:ascii="宋体" w:hAnsi="宋体" w:eastAsia="宋体" w:cs="宋体"/>
          <w:b/>
          <w:bCs/>
          <w:color w:val="000000" w:themeColor="text1"/>
          <w:kern w:val="0"/>
          <w:sz w:val="32"/>
          <w:szCs w:val="32"/>
          <w14:textFill>
            <w14:solidFill>
              <w14:schemeClr w14:val="tx1"/>
            </w14:solidFill>
          </w14:textFill>
        </w:rPr>
        <w:t>880</w:t>
      </w:r>
      <w:r>
        <w:rPr>
          <w:rFonts w:hint="eastAsia" w:ascii="宋体" w:hAnsi="宋体" w:eastAsia="宋体" w:cs="宋体"/>
          <w:b/>
          <w:bCs/>
          <w:color w:val="000000" w:themeColor="text1"/>
          <w:kern w:val="0"/>
          <w:sz w:val="32"/>
          <w:szCs w:val="32"/>
          <w14:textFill>
            <w14:solidFill>
              <w14:schemeClr w14:val="tx1"/>
            </w14:solidFill>
          </w14:textFill>
        </w:rPr>
        <w:t>）考试大纲</w:t>
      </w:r>
    </w:p>
    <w:p w14:paraId="64DD93B3">
      <w:pPr>
        <w:snapToGrid w:val="0"/>
        <w:spacing w:line="380" w:lineRule="exact"/>
        <w:rPr>
          <w:rFonts w:hint="eastAsia" w:ascii="楷体_GB2312" w:eastAsia="楷体_GB2312"/>
          <w:sz w:val="24"/>
        </w:rPr>
      </w:pPr>
      <w:r>
        <w:rPr>
          <w:rFonts w:hint="eastAsia" w:ascii="楷体_GB2312" w:eastAsia="楷体_GB2312"/>
          <w:sz w:val="24"/>
        </w:rPr>
        <w:t>考试科目：纺织材</w:t>
      </w:r>
      <w:bookmarkStart w:id="0" w:name="_GoBack"/>
      <w:bookmarkEnd w:id="0"/>
      <w:r>
        <w:rPr>
          <w:rFonts w:hint="eastAsia" w:ascii="楷体_GB2312" w:eastAsia="楷体_GB2312"/>
          <w:sz w:val="24"/>
        </w:rPr>
        <w:t>料学</w:t>
      </w:r>
    </w:p>
    <w:p w14:paraId="42A36B5B">
      <w:pPr>
        <w:snapToGrid w:val="0"/>
        <w:spacing w:line="420" w:lineRule="atLeast"/>
        <w:rPr>
          <w:rFonts w:hint="default" w:ascii="Times New Roman" w:hAnsi="Times New Roman" w:eastAsia="楷体_GB2312" w:cs="Times New Roman"/>
          <w:sz w:val="24"/>
          <w:szCs w:val="24"/>
          <w:lang w:val="en-US" w:eastAsia="zh-CN"/>
        </w:rPr>
      </w:pPr>
      <w:r>
        <w:rPr>
          <w:rFonts w:hint="eastAsia" w:ascii="楷体_GB2312" w:eastAsia="楷体_GB2312"/>
          <w:sz w:val="24"/>
        </w:rPr>
        <w:t>考试科目代码：</w:t>
      </w:r>
      <w:r>
        <w:rPr>
          <w:rFonts w:hint="eastAsia" w:ascii="Times New Roman" w:hAnsi="Times New Roman" w:eastAsia="楷体_GB2312" w:cs="Times New Roman"/>
          <w:b/>
          <w:bCs/>
          <w:color w:val="FF0000"/>
          <w:sz w:val="24"/>
          <w:szCs w:val="24"/>
        </w:rPr>
        <w:t>8</w:t>
      </w:r>
      <w:r>
        <w:rPr>
          <w:rFonts w:hint="eastAsia" w:ascii="Times New Roman" w:hAnsi="Times New Roman" w:eastAsia="楷体_GB2312" w:cs="Times New Roman"/>
          <w:b/>
          <w:bCs/>
          <w:color w:val="FF0000"/>
          <w:sz w:val="24"/>
          <w:szCs w:val="24"/>
          <w:lang w:val="en-US" w:eastAsia="zh-CN"/>
        </w:rPr>
        <w:t>80</w:t>
      </w:r>
    </w:p>
    <w:p w14:paraId="4E984B68">
      <w:pPr>
        <w:snapToGrid w:val="0"/>
        <w:spacing w:line="420" w:lineRule="atLeast"/>
        <w:rPr>
          <w:rFonts w:hint="eastAsia" w:ascii="Times New Roman" w:hAnsi="Times New Roman" w:eastAsia="楷体_GB2312" w:cs="Times New Roman"/>
          <w:sz w:val="24"/>
          <w:szCs w:val="24"/>
        </w:rPr>
      </w:pPr>
      <w:r>
        <w:rPr>
          <w:rFonts w:hint="eastAsia" w:ascii="Times New Roman" w:hAnsi="Times New Roman" w:eastAsia="楷体_GB2312" w:cs="Times New Roman"/>
          <w:sz w:val="24"/>
          <w:szCs w:val="24"/>
        </w:rPr>
        <w:t>考试参考书目：</w:t>
      </w:r>
      <w:r>
        <w:rPr>
          <w:rFonts w:hint="eastAsia" w:ascii="Times New Roman" w:hAnsi="Times New Roman" w:eastAsia="楷体_GB2312" w:cs="Times New Roman"/>
          <w:b/>
          <w:bCs/>
          <w:color w:val="FF0000"/>
          <w:sz w:val="24"/>
          <w:szCs w:val="24"/>
        </w:rPr>
        <w:t>《纺织材料学（第2版）》，于伟东</w:t>
      </w:r>
      <w:r>
        <w:rPr>
          <w:rFonts w:hint="eastAsia" w:ascii="Times New Roman" w:hAnsi="Times New Roman" w:eastAsia="楷体_GB2312" w:cs="Times New Roman"/>
          <w:b/>
          <w:bCs/>
          <w:color w:val="FF0000"/>
          <w:sz w:val="24"/>
          <w:szCs w:val="24"/>
          <w:lang w:val="en-US" w:eastAsia="zh-CN"/>
        </w:rPr>
        <w:t>主编</w:t>
      </w:r>
      <w:r>
        <w:rPr>
          <w:rFonts w:hint="eastAsia" w:ascii="Times New Roman" w:hAnsi="Times New Roman" w:eastAsia="楷体_GB2312" w:cs="Times New Roman"/>
          <w:b/>
          <w:bCs/>
          <w:color w:val="FF0000"/>
          <w:sz w:val="24"/>
          <w:szCs w:val="24"/>
        </w:rPr>
        <w:t>，中国纺织出版社，2018年</w:t>
      </w:r>
    </w:p>
    <w:p w14:paraId="6DDFAD68">
      <w:pPr>
        <w:snapToGrid w:val="0"/>
        <w:spacing w:line="420" w:lineRule="atLeast"/>
        <w:rPr>
          <w:rFonts w:ascii="Times New Roman" w:hAnsi="Times New Roman" w:eastAsia="楷体_GB2312" w:cs="Times New Roman"/>
          <w:sz w:val="24"/>
          <w:szCs w:val="24"/>
        </w:rPr>
      </w:pPr>
      <w:r>
        <w:rPr>
          <w:rFonts w:ascii="Times New Roman" w:hAnsi="Times New Roman" w:eastAsia="楷体_GB2312" w:cs="Times New Roman"/>
          <w:sz w:val="24"/>
          <w:szCs w:val="24"/>
        </w:rPr>
        <w:t>考试总分：150分</w:t>
      </w:r>
    </w:p>
    <w:p w14:paraId="4C06D26D">
      <w:pPr>
        <w:snapToGrid w:val="0"/>
        <w:spacing w:line="420" w:lineRule="atLeast"/>
        <w:rPr>
          <w:rFonts w:ascii="Times New Roman" w:hAnsi="Times New Roman" w:eastAsia="楷体_GB2312" w:cs="Times New Roman"/>
          <w:sz w:val="24"/>
          <w:szCs w:val="24"/>
        </w:rPr>
      </w:pPr>
      <w:r>
        <w:rPr>
          <w:rFonts w:ascii="Times New Roman" w:hAnsi="Times New Roman" w:eastAsia="楷体_GB2312" w:cs="Times New Roman"/>
          <w:sz w:val="24"/>
          <w:szCs w:val="24"/>
        </w:rPr>
        <w:t>考试时间：3小时</w:t>
      </w:r>
      <w:r>
        <w:rPr>
          <w:rFonts w:hint="eastAsia" w:ascii="Times New Roman" w:hAnsi="Times New Roman" w:eastAsia="楷体_GB2312" w:cs="Times New Roman"/>
          <w:sz w:val="24"/>
          <w:szCs w:val="24"/>
        </w:rPr>
        <w:t xml:space="preserve"> </w:t>
      </w:r>
    </w:p>
    <w:p w14:paraId="392A1167">
      <w:pPr>
        <w:widowControl/>
        <w:spacing w:line="360" w:lineRule="auto"/>
        <w:jc w:val="left"/>
        <w:rPr>
          <w:rFonts w:ascii="宋体" w:hAnsi="宋体" w:eastAsia="宋体" w:cs="宋体"/>
          <w:color w:val="000000" w:themeColor="text1"/>
          <w:kern w:val="0"/>
          <w:sz w:val="24"/>
          <w:szCs w:val="24"/>
          <w14:textFill>
            <w14:solidFill>
              <w14:schemeClr w14:val="tx1"/>
            </w14:solidFill>
          </w14:textFill>
        </w:rPr>
      </w:pPr>
    </w:p>
    <w:p w14:paraId="5FB2688A">
      <w:pPr>
        <w:widowControl/>
        <w:adjustRightInd w:val="0"/>
        <w:snapToGrid w:val="0"/>
        <w:spacing w:line="360" w:lineRule="auto"/>
        <w:ind w:firstLine="482" w:firstLineChars="200"/>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一、考试目的</w:t>
      </w:r>
    </w:p>
    <w:p w14:paraId="20748442">
      <w:pPr>
        <w:widowControl/>
        <w:adjustRightInd w:val="0"/>
        <w:snapToGrid w:val="0"/>
        <w:spacing w:line="360" w:lineRule="auto"/>
        <w:ind w:firstLine="480" w:firstLineChars="200"/>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本考试旨在评估考生对纺织材料学基本概念和基础理论的掌握程度，以及运用所学理论知识对纺织材料分类，结构、性能测试表征，结构、性能及其加工工艺之间关系分析的能力。</w:t>
      </w:r>
    </w:p>
    <w:p w14:paraId="13D2204A">
      <w:pPr>
        <w:widowControl/>
        <w:adjustRightInd w:val="0"/>
        <w:snapToGrid w:val="0"/>
        <w:spacing w:line="360" w:lineRule="auto"/>
        <w:ind w:firstLine="482" w:firstLineChars="200"/>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二、考试性质</w:t>
      </w:r>
    </w:p>
    <w:p w14:paraId="58DFEFE1">
      <w:pPr>
        <w:adjustRightInd w:val="0"/>
        <w:snapToGrid w:val="0"/>
        <w:spacing w:line="360" w:lineRule="auto"/>
        <w:ind w:firstLine="480" w:firstLineChars="200"/>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本考试为工学纺织类相关专业录取硕士研究生提供纺织材料专业水平的重要参考和依据，保证被录取者能顺利开展研究生阶段的学习。</w:t>
      </w:r>
    </w:p>
    <w:p w14:paraId="049DB59A">
      <w:pPr>
        <w:widowControl/>
        <w:adjustRightInd w:val="0"/>
        <w:snapToGrid w:val="0"/>
        <w:spacing w:line="360" w:lineRule="auto"/>
        <w:ind w:firstLine="482" w:firstLineChars="200"/>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三、考试形式</w:t>
      </w:r>
    </w:p>
    <w:p w14:paraId="3AEAD3ED">
      <w:pPr>
        <w:widowControl/>
        <w:adjustRightInd w:val="0"/>
        <w:snapToGrid w:val="0"/>
        <w:spacing w:line="360" w:lineRule="auto"/>
        <w:ind w:firstLine="480" w:firstLineChars="200"/>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考试形式为闭卷笔试，考试时间1</w:t>
      </w:r>
      <w:r>
        <w:rPr>
          <w:rFonts w:ascii="宋体" w:hAnsi="宋体" w:eastAsia="宋体" w:cs="宋体"/>
          <w:color w:val="000000" w:themeColor="text1"/>
          <w:kern w:val="0"/>
          <w:sz w:val="24"/>
          <w:szCs w:val="24"/>
          <w14:textFill>
            <w14:solidFill>
              <w14:schemeClr w14:val="tx1"/>
            </w14:solidFill>
          </w14:textFill>
        </w:rPr>
        <w:t>80</w:t>
      </w:r>
      <w:r>
        <w:rPr>
          <w:rFonts w:hint="eastAsia" w:ascii="宋体" w:hAnsi="宋体" w:eastAsia="宋体" w:cs="宋体"/>
          <w:color w:val="000000" w:themeColor="text1"/>
          <w:kern w:val="0"/>
          <w:sz w:val="24"/>
          <w:szCs w:val="24"/>
          <w14:textFill>
            <w14:solidFill>
              <w14:schemeClr w14:val="tx1"/>
            </w14:solidFill>
          </w14:textFill>
        </w:rPr>
        <w:t>分钟，试卷满分1</w:t>
      </w:r>
      <w:r>
        <w:rPr>
          <w:rFonts w:ascii="宋体" w:hAnsi="宋体" w:eastAsia="宋体" w:cs="宋体"/>
          <w:color w:val="000000" w:themeColor="text1"/>
          <w:kern w:val="0"/>
          <w:sz w:val="24"/>
          <w:szCs w:val="24"/>
          <w14:textFill>
            <w14:solidFill>
              <w14:schemeClr w14:val="tx1"/>
            </w14:solidFill>
          </w14:textFill>
        </w:rPr>
        <w:t>50</w:t>
      </w:r>
      <w:r>
        <w:rPr>
          <w:rFonts w:hint="eastAsia" w:ascii="宋体" w:hAnsi="宋体" w:eastAsia="宋体" w:cs="宋体"/>
          <w:color w:val="000000" w:themeColor="text1"/>
          <w:kern w:val="0"/>
          <w:sz w:val="24"/>
          <w:szCs w:val="24"/>
          <w14:textFill>
            <w14:solidFill>
              <w14:schemeClr w14:val="tx1"/>
            </w14:solidFill>
          </w14:textFill>
        </w:rPr>
        <w:t>分。试卷题型包括名词解释、简答题、计算题、论述题等。</w:t>
      </w:r>
    </w:p>
    <w:p w14:paraId="61C8B54C">
      <w:pPr>
        <w:widowControl/>
        <w:adjustRightInd w:val="0"/>
        <w:snapToGrid w:val="0"/>
        <w:spacing w:line="360" w:lineRule="auto"/>
        <w:ind w:firstLine="482" w:firstLineChars="200"/>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四、考试内容</w:t>
      </w:r>
    </w:p>
    <w:p w14:paraId="135DE49A">
      <w:pPr>
        <w:adjustRightInd w:val="0"/>
        <w:snapToGrid w:val="0"/>
        <w:spacing w:line="360" w:lineRule="auto"/>
        <w:ind w:firstLine="480" w:firstLineChars="200"/>
        <w:rPr>
          <w:rFonts w:ascii="宋体" w:hAnsi="宋体" w:eastAsia="宋体" w:cs="宋体"/>
          <w:color w:val="000000" w:themeColor="text1"/>
          <w:kern w:val="0"/>
          <w:sz w:val="24"/>
          <w:szCs w:val="24"/>
          <w:lang w:bidi="ar"/>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（一）纤维分类、命名。常用纤维的性状特征、获得和成形方法。差别化纤维、功能（性）纤维、高性能纤维等。</w:t>
      </w:r>
    </w:p>
    <w:p w14:paraId="51043738">
      <w:pPr>
        <w:adjustRightInd w:val="0"/>
        <w:snapToGrid w:val="0"/>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 xml:space="preserve">（二）纤维结构的构成与基本理论。纤维聚集态结构及其参数对纤维性质的影响。典型天然纤维、再生纤维素纤维、合成纤维的结构。 </w:t>
      </w:r>
    </w:p>
    <w:p w14:paraId="1DC79195">
      <w:pPr>
        <w:adjustRightInd w:val="0"/>
        <w:snapToGrid w:val="0"/>
        <w:spacing w:line="360" w:lineRule="auto"/>
        <w:ind w:firstLine="480" w:firstLineChars="200"/>
        <w:rPr>
          <w:rFonts w:asci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（三）</w:t>
      </w:r>
      <w:r>
        <w:rPr>
          <w:rFonts w:hint="eastAsia" w:ascii="宋体" w:eastAsia="宋体" w:cs="宋体"/>
          <w:color w:val="000000" w:themeColor="text1"/>
          <w:kern w:val="0"/>
          <w:sz w:val="24"/>
          <w:szCs w:val="24"/>
          <w14:textFill>
            <w14:solidFill>
              <w14:schemeClr w14:val="tx1"/>
            </w14:solidFill>
          </w14:textFill>
        </w:rPr>
        <w:t>纺织纤维细度、长度、卷曲、纵横向形态的测试方法、表征指标。</w:t>
      </w:r>
    </w:p>
    <w:p w14:paraId="51F517AC">
      <w:pPr>
        <w:adjustRightInd w:val="0"/>
        <w:snapToGrid w:val="0"/>
        <w:spacing w:line="360" w:lineRule="auto"/>
        <w:ind w:firstLine="480" w:firstLineChars="200"/>
        <w:rPr>
          <w:rFonts w:ascii="宋体" w:hAnsi="宋体" w:eastAsia="宋体" w:cs="宋体"/>
          <w:color w:val="000000" w:themeColor="text1"/>
          <w:kern w:val="0"/>
          <w:sz w:val="24"/>
          <w:szCs w:val="24"/>
          <w:lang w:bidi="ar"/>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（四）纺织材料的吸湿性及其测量方法、对纺织材料其它性质的影响。</w:t>
      </w:r>
    </w:p>
    <w:p w14:paraId="798638E0">
      <w:pPr>
        <w:adjustRightInd w:val="0"/>
        <w:snapToGrid w:val="0"/>
        <w:spacing w:line="360" w:lineRule="auto"/>
        <w:ind w:firstLine="480" w:firstLineChars="200"/>
        <w:rPr>
          <w:rFonts w:ascii="宋体" w:hAnsi="宋体" w:eastAsia="宋体" w:cs="宋体"/>
          <w:color w:val="000000" w:themeColor="text1"/>
          <w:kern w:val="0"/>
          <w:sz w:val="24"/>
          <w:szCs w:val="24"/>
          <w:lang w:bidi="ar"/>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（五）纤维的拉伸性质与力学性能时间依赖性。</w:t>
      </w:r>
    </w:p>
    <w:p w14:paraId="36C0EED2">
      <w:pPr>
        <w:adjustRightInd w:val="0"/>
        <w:snapToGrid w:val="0"/>
        <w:spacing w:line="360" w:lineRule="auto"/>
        <w:ind w:firstLine="480" w:firstLineChars="200"/>
        <w:rPr>
          <w:rFonts w:ascii="宋体" w:hAnsi="宋体" w:eastAsia="宋体" w:cs="宋体"/>
          <w:color w:val="000000" w:themeColor="text1"/>
          <w:kern w:val="0"/>
          <w:sz w:val="24"/>
          <w:szCs w:val="24"/>
          <w:lang w:bidi="ar"/>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（六）纤维表面摩擦、毡缩、抱合、接触角，以及对纺织品加工和性能的影响。</w:t>
      </w:r>
    </w:p>
    <w:p w14:paraId="49F55D50">
      <w:pPr>
        <w:adjustRightInd w:val="0"/>
        <w:snapToGrid w:val="0"/>
        <w:spacing w:line="360" w:lineRule="auto"/>
        <w:ind w:firstLine="480" w:firstLineChars="200"/>
        <w:rPr>
          <w:rFonts w:ascii="宋体" w:hAnsi="宋体" w:eastAsia="宋体" w:cs="宋体"/>
          <w:color w:val="000000" w:themeColor="text1"/>
          <w:kern w:val="0"/>
          <w:sz w:val="24"/>
          <w:szCs w:val="24"/>
          <w:lang w:bidi="ar"/>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（七）纺织材料热学（比热、导热、热力学三态、热定型、燃烧）、光学（光泽、双折射）、电学（导电、介电、静电）等基本性质的性能指标、测量方法、影响因素。</w:t>
      </w:r>
    </w:p>
    <w:p w14:paraId="62B0E76D">
      <w:pPr>
        <w:adjustRightInd w:val="0"/>
        <w:snapToGrid w:val="0"/>
        <w:spacing w:line="360" w:lineRule="auto"/>
        <w:ind w:firstLine="480" w:firstLineChars="200"/>
        <w:rPr>
          <w:rFonts w:ascii="宋体" w:hAnsi="宋体" w:eastAsia="宋体" w:cs="宋体"/>
          <w:color w:val="000000" w:themeColor="text1"/>
          <w:kern w:val="0"/>
          <w:sz w:val="24"/>
          <w:szCs w:val="24"/>
          <w:lang w:bidi="ar"/>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（八）掌握纤维鉴别常用方法。</w:t>
      </w:r>
    </w:p>
    <w:p w14:paraId="48B32498">
      <w:pPr>
        <w:adjustRightInd w:val="0"/>
        <w:snapToGrid w:val="0"/>
        <w:spacing w:line="360" w:lineRule="auto"/>
        <w:ind w:firstLine="480" w:firstLineChars="200"/>
        <w:rPr>
          <w:rFonts w:ascii="宋体" w:hAnsi="宋体" w:eastAsia="宋体" w:cs="宋体"/>
          <w:color w:val="000000" w:themeColor="text1"/>
          <w:kern w:val="0"/>
          <w:sz w:val="24"/>
          <w:szCs w:val="24"/>
          <w:lang w:bidi="ar"/>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（九）纱线的分类、命名、结构及性能特征和成形方法。</w:t>
      </w:r>
    </w:p>
    <w:p w14:paraId="76C53685">
      <w:pPr>
        <w:adjustRightInd w:val="0"/>
        <w:snapToGrid w:val="0"/>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 xml:space="preserve">（十）纱线的细度与不匀、加捻与捻度、毛羽、纱中纤维的转移等纱线基本结构参数及其测量方法。纱线的拉伸断裂机理、短纤纱强力分析。 </w:t>
      </w:r>
    </w:p>
    <w:p w14:paraId="740FA64E">
      <w:pPr>
        <w:widowControl/>
        <w:spacing w:line="360" w:lineRule="auto"/>
        <w:ind w:firstLine="480" w:firstLineChars="200"/>
        <w:jc w:val="left"/>
        <w:rPr>
          <w:rFonts w:ascii="宋体" w:hAnsi="宋体" w:eastAsia="宋体" w:cs="宋体"/>
          <w:color w:val="000000" w:themeColor="text1"/>
          <w:kern w:val="0"/>
          <w:sz w:val="24"/>
          <w:szCs w:val="24"/>
          <w:lang w:bidi="ar"/>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（十一）机织物、针织物、非织造布的基本分类、分类、命名，主要结构参数及性能特征和成形方法，以及在服用、家用、产业用中的基本要求与特征。</w:t>
      </w:r>
    </w:p>
    <w:p w14:paraId="601BB98C">
      <w:pPr>
        <w:widowControl/>
        <w:spacing w:line="360" w:lineRule="auto"/>
        <w:ind w:firstLine="480" w:firstLineChars="200"/>
        <w:jc w:val="left"/>
        <w:rPr>
          <w:rFonts w:ascii="宋体" w:hAnsi="宋体" w:eastAsia="宋体" w:cs="宋体"/>
          <w:color w:val="000000" w:themeColor="text1"/>
          <w:kern w:val="0"/>
          <w:sz w:val="24"/>
          <w:szCs w:val="24"/>
          <w:lang w:bidi="ar"/>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十二）织物的力学性质（拉伸、撕裂、顶破、耐磨）、保形性（抗皱、褶裥保持性、悬垂性、尺寸稳定性、色牢度、起毛起球）、舒适性（透气、透湿、热湿舒适性、接触舒适性）、风格的基本概念等。掌握织物分析鉴别方法以及织物服用性能实现方法。</w:t>
      </w:r>
    </w:p>
    <w:p w14:paraId="3FCD11B2">
      <w:pPr>
        <w:widowControl/>
        <w:spacing w:line="360" w:lineRule="auto"/>
        <w:ind w:firstLine="480" w:firstLineChars="200"/>
        <w:jc w:val="left"/>
        <w:rPr>
          <w:rFonts w:hint="eastAsia" w:asci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（十三）</w:t>
      </w:r>
      <w:r>
        <w:rPr>
          <w:rFonts w:hint="eastAsia" w:ascii="宋体" w:eastAsia="宋体" w:cs="宋体"/>
          <w:color w:val="000000" w:themeColor="text1"/>
          <w:kern w:val="0"/>
          <w:sz w:val="24"/>
          <w:szCs w:val="24"/>
          <w14:textFill>
            <w14:solidFill>
              <w14:schemeClr w14:val="tx1"/>
            </w14:solidFill>
          </w14:textFill>
        </w:rPr>
        <w:t>纤维、纱线、织物加工技术及其发展趋势。</w:t>
      </w:r>
    </w:p>
    <w:p w14:paraId="29FACB74">
      <w:pPr>
        <w:widowControl/>
        <w:spacing w:line="360" w:lineRule="auto"/>
        <w:ind w:firstLine="480" w:firstLineChars="200"/>
        <w:jc w:val="left"/>
        <w:rPr>
          <w:rFonts w:hint="eastAsia" w:ascii="宋体" w:eastAsia="宋体" w:cs="宋体"/>
          <w:color w:val="000000" w:themeColor="text1"/>
          <w:kern w:val="0"/>
          <w:sz w:val="24"/>
          <w:szCs w:val="24"/>
          <w14:textFill>
            <w14:solidFill>
              <w14:schemeClr w14:val="tx1"/>
            </w14:solidFill>
          </w14:textFill>
        </w:rPr>
      </w:pPr>
    </w:p>
    <w:p w14:paraId="6FA83F37">
      <w:pPr>
        <w:adjustRightInd w:val="0"/>
        <w:snapToGrid w:val="0"/>
        <w:spacing w:line="360" w:lineRule="auto"/>
        <w:ind w:firstLine="480" w:firstLineChars="200"/>
        <w:rPr>
          <w:b/>
          <w:color w:val="000000" w:themeColor="text1"/>
          <w:sz w:val="24"/>
          <w:szCs w:val="24"/>
          <w14:textFill>
            <w14:solidFill>
              <w14:schemeClr w14:val="tx1"/>
            </w14:solidFill>
          </w14:textFill>
        </w:rPr>
      </w:pPr>
    </w:p>
    <w:p w14:paraId="01F51738"/>
    <w:sectPr>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8EA"/>
    <w:rsid w:val="002935DA"/>
    <w:rsid w:val="00DE0A52"/>
    <w:rsid w:val="00EC78AB"/>
    <w:rsid w:val="00F248EA"/>
    <w:rsid w:val="248B796F"/>
    <w:rsid w:val="581E0ED9"/>
    <w:rsid w:val="62051CA5"/>
    <w:rsid w:val="66F81DD8"/>
    <w:rsid w:val="6A3A0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字符"/>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896</Words>
  <Characters>907</Characters>
  <Lines>6</Lines>
  <Paragraphs>1</Paragraphs>
  <TotalTime>0</TotalTime>
  <ScaleCrop>false</ScaleCrop>
  <LinksUpToDate>false</LinksUpToDate>
  <CharactersWithSpaces>909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2026-07-30T06:42:00Z</dcterms:created>
  <dc:creator>DHU</dc:creator>
  <cp:lastModifiedBy>user</cp:lastModifiedBy>
  <cp:lastPrinted>2026-07-30T07:09:00Z</cp:lastPrinted>
  <dcterms:modified xsi:type="dcterms:W3CDTF">2026-08-03T07:51:17Z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eyJoZGlkIjoiM2UyMzhiMjEwNGZmZDBhZDA2Njk1ODZiOGFmYWJhZDMiLCJ1c2VySWQiOiIxNjEzNzEyNTkxIn0=</vt:lpwstr>
  </property>
  <property fmtid="{D5CDD505-2E9C-101B-9397-08002B2CF9AE}" pid="3" name="KSOProductBuildVer">
    <vt:lpwstr>2052-12.1.0.23542</vt:lpwstr>
  </property>
  <property fmtid="{D5CDD505-2E9C-101B-9397-08002B2CF9AE}" pid="4" name="ICV">
    <vt:lpwstr>BBA052D6308D498796926C9A8735AA78_12</vt:lpwstr>
  </property>
</Properties>
</file>